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1E084E13" w:rsidR="004F05E7" w:rsidRPr="00467DC3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 w:rsidR="005A2FD2">
        <w:rPr>
          <w:b/>
          <w:noProof/>
          <w:sz w:val="24"/>
        </w:rPr>
        <w:t>100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</w:t>
      </w:r>
      <w:r w:rsidR="00D62D3D">
        <w:rPr>
          <w:b/>
          <w:i/>
          <w:noProof/>
          <w:sz w:val="28"/>
        </w:rPr>
        <w:t>1</w:t>
      </w:r>
      <w:r w:rsidR="00567BD6">
        <w:rPr>
          <w:b/>
          <w:i/>
          <w:noProof/>
          <w:sz w:val="28"/>
        </w:rPr>
        <w:t>3747</w:t>
      </w:r>
    </w:p>
    <w:p w14:paraId="74EBFA8D" w14:textId="572AA717" w:rsidR="004F05E7" w:rsidRPr="00467DC3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5A2FD2">
        <w:rPr>
          <w:sz w:val="24"/>
        </w:rPr>
        <w:t>August</w:t>
      </w:r>
      <w:r w:rsidR="00C96CF4">
        <w:rPr>
          <w:sz w:val="24"/>
        </w:rPr>
        <w:t xml:space="preserve"> 1</w:t>
      </w:r>
      <w:r w:rsidR="005A2FD2">
        <w:rPr>
          <w:sz w:val="24"/>
        </w:rPr>
        <w:t>6</w:t>
      </w:r>
      <w:r w:rsidR="00C96CF4" w:rsidRPr="00C96CF4">
        <w:rPr>
          <w:sz w:val="24"/>
          <w:vertAlign w:val="superscript"/>
        </w:rPr>
        <w:t>th</w:t>
      </w:r>
      <w:r w:rsidR="00C96CF4">
        <w:rPr>
          <w:sz w:val="24"/>
        </w:rPr>
        <w:t>-27</w:t>
      </w:r>
      <w:r w:rsidR="00C96CF4" w:rsidRPr="00C96CF4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05B56073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07EBA">
        <w:t xml:space="preserve">NTN: </w:t>
      </w:r>
      <w:r w:rsidR="002E4730">
        <w:t>Satellite Node Rx requirements</w:t>
      </w:r>
    </w:p>
    <w:p w14:paraId="38171D17" w14:textId="1870A7DF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0B4259">
        <w:t>9.1</w:t>
      </w:r>
      <w:r w:rsidR="005A2FD2">
        <w:t>3</w:t>
      </w:r>
      <w:r w:rsidR="00E43B0E">
        <w:t>.</w:t>
      </w:r>
      <w:r w:rsidR="00BD69E7">
        <w:t>3.</w:t>
      </w:r>
      <w:r w:rsidR="00D124B9">
        <w:t>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DBA6A50" w14:textId="77777777" w:rsidR="006D0C64" w:rsidRDefault="006D0C64" w:rsidP="006D0C64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been revised in last RAN#92-e meeting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_Ref61295180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[2]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.</w:t>
      </w:r>
    </w:p>
    <w:p w14:paraId="2E33A542" w14:textId="3469B9C6" w:rsidR="002E4730" w:rsidRDefault="002E4730" w:rsidP="002E4730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This contributions is proposing to clarify some naming convention and analyzing the Rx requirements based on the ones specified in TS 38.104 for a NR BS type 1-H. 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7501CAA" w14:textId="38468981" w:rsidR="00A4101B" w:rsidRDefault="00032452" w:rsidP="00F668D7">
      <w:pPr>
        <w:pStyle w:val="Heading2"/>
      </w:pPr>
      <w:r>
        <w:t xml:space="preserve">Measurement </w:t>
      </w:r>
    </w:p>
    <w:p w14:paraId="6435AE6F" w14:textId="1EF9DD2A" w:rsidR="00032452" w:rsidRDefault="00032452" w:rsidP="00A4101B">
      <w:pPr>
        <w:rPr>
          <w:lang w:val="en-GB"/>
        </w:rPr>
      </w:pPr>
      <w:r>
        <w:rPr>
          <w:lang w:val="en-GB"/>
        </w:rPr>
        <w:t>The Rx requirements are specified at the TAB connector</w:t>
      </w:r>
      <w:r w:rsidR="001315A9">
        <w:rPr>
          <w:lang w:val="en-GB"/>
        </w:rPr>
        <w:t>s</w:t>
      </w:r>
      <w:r>
        <w:rPr>
          <w:lang w:val="en-GB"/>
        </w:rPr>
        <w:t xml:space="preserve"> (type 1-H), with full complement of the transceivers. </w:t>
      </w:r>
    </w:p>
    <w:p w14:paraId="71EEC04F" w14:textId="363EC21F" w:rsidR="00032452" w:rsidRDefault="00032452" w:rsidP="00A4101B">
      <w:pPr>
        <w:rPr>
          <w:lang w:val="en-GB"/>
        </w:rPr>
      </w:pPr>
      <w:r>
        <w:rPr>
          <w:lang w:val="en-GB"/>
        </w:rPr>
        <w:t>Also, for most of them, the specified limit is specified is the one for which a throughput requirement (</w:t>
      </w:r>
      <w:r w:rsidRPr="00F95B02">
        <w:rPr>
          <w:rFonts w:hint="eastAsia"/>
        </w:rPr>
        <w:t>≥</w:t>
      </w:r>
      <w:r>
        <w:rPr>
          <w:lang w:val="en-GB"/>
        </w:rPr>
        <w:t>95% of the maximum throughput for the specified FRC) is met.</w:t>
      </w:r>
    </w:p>
    <w:p w14:paraId="41E8A20C" w14:textId="4DAB1B49" w:rsidR="00032452" w:rsidRDefault="00032452" w:rsidP="00A4101B">
      <w:pPr>
        <w:rPr>
          <w:lang w:val="en-GB"/>
        </w:rPr>
      </w:pPr>
      <w:r>
        <w:rPr>
          <w:lang w:val="en-GB"/>
        </w:rPr>
        <w:t xml:space="preserve">As shown in </w:t>
      </w:r>
      <w:r w:rsidR="00A35AC8">
        <w:rPr>
          <w:lang w:val="en-GB"/>
        </w:rPr>
        <w:fldChar w:fldCharType="begin"/>
      </w:r>
      <w:r w:rsidR="00A35AC8">
        <w:rPr>
          <w:lang w:val="en-GB"/>
        </w:rPr>
        <w:instrText xml:space="preserve"> REF _Ref78550651 \h </w:instrText>
      </w:r>
      <w:r w:rsidR="00A35AC8">
        <w:rPr>
          <w:lang w:val="en-GB"/>
        </w:rPr>
      </w:r>
      <w:r w:rsidR="00A35AC8">
        <w:rPr>
          <w:lang w:val="en-GB"/>
        </w:rPr>
        <w:fldChar w:fldCharType="separate"/>
      </w:r>
      <w:r w:rsidR="00A35AC8">
        <w:t xml:space="preserve">Figure </w:t>
      </w:r>
      <w:r w:rsidR="00A35AC8">
        <w:rPr>
          <w:noProof/>
        </w:rPr>
        <w:t>1</w:t>
      </w:r>
      <w:r w:rsidR="00A35AC8">
        <w:rPr>
          <w:lang w:val="en-GB"/>
        </w:rPr>
        <w:fldChar w:fldCharType="end"/>
      </w:r>
      <w:r w:rsidR="00A35AC8">
        <w:rPr>
          <w:lang w:val="en-GB"/>
        </w:rPr>
        <w:t xml:space="preserve"> </w:t>
      </w:r>
      <w:r>
        <w:rPr>
          <w:lang w:val="en-GB"/>
        </w:rPr>
        <w:t xml:space="preserve">(from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_Ref78542289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 xml:space="preserve">), the Rx requirement measurement point is a the TAB connector (in the satellite payload then), while the throughput measurement is done in the “Non-NTN infrastructure gNB”, so after the satellite payload, the feeder link and the gateway. </w:t>
      </w:r>
    </w:p>
    <w:p w14:paraId="68A49430" w14:textId="77777777" w:rsidR="00032452" w:rsidRDefault="00032452" w:rsidP="00032452">
      <w:pPr>
        <w:keepNext/>
      </w:pPr>
      <w:r w:rsidRPr="00032452">
        <w:rPr>
          <w:noProof/>
        </w:rPr>
        <w:drawing>
          <wp:inline distT="0" distB="0" distL="0" distR="0" wp14:anchorId="699D1FE3" wp14:editId="364E0726">
            <wp:extent cx="6264275" cy="1923415"/>
            <wp:effectExtent l="0" t="0" r="3175" b="635"/>
            <wp:docPr id="7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192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38E211" w14:textId="0E6D4FC8" w:rsidR="00032452" w:rsidRDefault="00032452" w:rsidP="00032452">
      <w:pPr>
        <w:pStyle w:val="Caption"/>
        <w:ind w:firstLine="720"/>
        <w:rPr>
          <w:lang w:val="en-GB"/>
        </w:rPr>
      </w:pPr>
      <w:bookmarkStart w:id="1" w:name="_Ref78550651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>: REFSENS feasibility figure, from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_Ref78542289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[4]</w:t>
      </w:r>
      <w:r>
        <w:rPr>
          <w:lang w:val="en-GB"/>
        </w:rPr>
        <w:fldChar w:fldCharType="end"/>
      </w:r>
    </w:p>
    <w:p w14:paraId="2988FD7B" w14:textId="77777777" w:rsidR="00FF051D" w:rsidRDefault="00FF051D" w:rsidP="00A4101B">
      <w:pPr>
        <w:rPr>
          <w:b/>
          <w:bCs/>
          <w:lang w:val="en-GB"/>
        </w:rPr>
      </w:pPr>
    </w:p>
    <w:p w14:paraId="262EE53C" w14:textId="542EFC11" w:rsidR="00032452" w:rsidRPr="00D05D05" w:rsidRDefault="00032452" w:rsidP="00A4101B">
      <w:pPr>
        <w:rPr>
          <w:b/>
          <w:bCs/>
          <w:lang w:val="en-GB"/>
        </w:rPr>
      </w:pPr>
      <w:r w:rsidRPr="00D05D05">
        <w:rPr>
          <w:b/>
          <w:bCs/>
          <w:lang w:val="en-GB"/>
        </w:rPr>
        <w:t xml:space="preserve">Proposal1: Clarify that, for </w:t>
      </w:r>
      <w:r w:rsidR="00D05D05" w:rsidRPr="00D05D05">
        <w:rPr>
          <w:b/>
          <w:bCs/>
          <w:lang w:val="en-GB"/>
        </w:rPr>
        <w:t xml:space="preserve">most </w:t>
      </w:r>
      <w:r w:rsidRPr="00D05D05">
        <w:rPr>
          <w:b/>
          <w:bCs/>
          <w:lang w:val="en-GB"/>
        </w:rPr>
        <w:t>Rx requirements, the TAB conn</w:t>
      </w:r>
      <w:r w:rsidR="00D05D05" w:rsidRPr="00D05D05">
        <w:rPr>
          <w:b/>
          <w:bCs/>
          <w:lang w:val="en-GB"/>
        </w:rPr>
        <w:t>ector is located in the satellite payload, while the throughput measurement is done in the “non-NTN infrastructure gNB”.</w:t>
      </w:r>
    </w:p>
    <w:p w14:paraId="2041754D" w14:textId="683140CF" w:rsidR="00032452" w:rsidRDefault="00032452" w:rsidP="00032452">
      <w:pPr>
        <w:pStyle w:val="Heading2"/>
      </w:pPr>
      <w:r>
        <w:lastRenderedPageBreak/>
        <w:t>FRC</w:t>
      </w:r>
    </w:p>
    <w:p w14:paraId="51FFC8EE" w14:textId="61FB3D8C" w:rsidR="000A6407" w:rsidRDefault="00FF051D" w:rsidP="00A4101B">
      <w:pPr>
        <w:rPr>
          <w:lang w:val="en-GB"/>
        </w:rPr>
      </w:pPr>
      <w:r>
        <w:rPr>
          <w:lang w:val="en-GB"/>
        </w:rPr>
        <w:t xml:space="preserve">As mentioned before, the most of the Rx requirements are specified based on a throughput requirement for a defined reference measurement channel. Those Fixed Reference Channel (FRC) </w:t>
      </w:r>
      <w:r w:rsidR="00523CD7">
        <w:rPr>
          <w:lang w:val="en-GB"/>
        </w:rPr>
        <w:t>are</w:t>
      </w:r>
      <w:r>
        <w:rPr>
          <w:lang w:val="en-GB"/>
        </w:rPr>
        <w:t xml:space="preserve"> also specified in TS 38.104.</w:t>
      </w:r>
    </w:p>
    <w:p w14:paraId="5D29350E" w14:textId="7D211774" w:rsidR="00FF051D" w:rsidRDefault="00FF051D" w:rsidP="00A4101B">
      <w:pPr>
        <w:rPr>
          <w:lang w:val="en-GB"/>
        </w:rPr>
      </w:pPr>
      <w:r>
        <w:rPr>
          <w:lang w:val="en-GB"/>
        </w:rPr>
        <w:t xml:space="preserve">For the </w:t>
      </w:r>
      <w:r w:rsidR="00523CD7">
        <w:rPr>
          <w:lang w:val="en-GB"/>
        </w:rPr>
        <w:t>satellite</w:t>
      </w:r>
      <w:r>
        <w:rPr>
          <w:lang w:val="en-GB"/>
        </w:rPr>
        <w:t xml:space="preserve"> node Rx requirements, those FRCs should most likely be reused to guarantee NR performance. We would then propose:</w:t>
      </w:r>
    </w:p>
    <w:p w14:paraId="2E99DAC9" w14:textId="5CEF5480" w:rsidR="00FF051D" w:rsidRPr="00BD46F5" w:rsidRDefault="00FF051D" w:rsidP="00A4101B">
      <w:pPr>
        <w:rPr>
          <w:b/>
          <w:bCs/>
          <w:lang w:val="en-GB"/>
        </w:rPr>
      </w:pPr>
      <w:r w:rsidRPr="00BD46F5">
        <w:rPr>
          <w:b/>
          <w:bCs/>
          <w:lang w:val="en-GB"/>
        </w:rPr>
        <w:t xml:space="preserve">Proposal2: The FRCs specified in TS 38.104 shall be re-used </w:t>
      </w:r>
      <w:r w:rsidR="00BD46F5" w:rsidRPr="00BD46F5">
        <w:rPr>
          <w:b/>
          <w:bCs/>
          <w:lang w:val="en-GB"/>
        </w:rPr>
        <w:t>t</w:t>
      </w:r>
      <w:r w:rsidRPr="00BD46F5">
        <w:rPr>
          <w:b/>
          <w:bCs/>
          <w:lang w:val="en-GB"/>
        </w:rPr>
        <w:t xml:space="preserve">o specify the </w:t>
      </w:r>
      <w:r w:rsidR="00BD46F5" w:rsidRPr="00BD46F5">
        <w:rPr>
          <w:b/>
          <w:bCs/>
          <w:lang w:val="en-GB"/>
        </w:rPr>
        <w:t xml:space="preserve">satellite node </w:t>
      </w:r>
      <w:r w:rsidRPr="00BD46F5">
        <w:rPr>
          <w:b/>
          <w:bCs/>
          <w:lang w:val="en-GB"/>
        </w:rPr>
        <w:t xml:space="preserve">Rx </w:t>
      </w:r>
      <w:r w:rsidR="00BD46F5" w:rsidRPr="00BD46F5">
        <w:rPr>
          <w:b/>
          <w:bCs/>
          <w:lang w:val="en-GB"/>
        </w:rPr>
        <w:t>requirements.</w:t>
      </w:r>
    </w:p>
    <w:p w14:paraId="136B843F" w14:textId="6355D48A" w:rsidR="00F567E1" w:rsidRDefault="00A4101B" w:rsidP="00F668D7">
      <w:pPr>
        <w:pStyle w:val="Heading2"/>
      </w:pPr>
      <w:r>
        <w:t xml:space="preserve">RX requirements </w:t>
      </w:r>
    </w:p>
    <w:p w14:paraId="583D7E08" w14:textId="6C1CD2DA" w:rsidR="002E4730" w:rsidRDefault="002E4730" w:rsidP="002E4730">
      <w:pPr>
        <w:rPr>
          <w:lang w:val="en-GB"/>
        </w:rPr>
      </w:pPr>
      <w:r>
        <w:rPr>
          <w:lang w:val="en-GB"/>
        </w:rPr>
        <w:t xml:space="preserve">In the following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_Ref78542189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>, we go through the Rx requirements specified in TS 38.104 for BS type 1-H which is the BS type agreed to be first specified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_Ref78538405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) and discuss their relevance in the context of a NTN Satellite Node.</w:t>
      </w:r>
    </w:p>
    <w:p w14:paraId="466B7BC3" w14:textId="77777777" w:rsidR="003A5FC3" w:rsidRPr="00C96CF4" w:rsidRDefault="003A5FC3" w:rsidP="00C96CF4">
      <w:pPr>
        <w:rPr>
          <w:lang w:val="en-GB"/>
        </w:rPr>
      </w:pPr>
    </w:p>
    <w:tbl>
      <w:tblPr>
        <w:tblStyle w:val="TableGrid"/>
        <w:tblW w:w="11250" w:type="dxa"/>
        <w:tblInd w:w="-635" w:type="dxa"/>
        <w:tblLook w:val="04A0" w:firstRow="1" w:lastRow="0" w:firstColumn="1" w:lastColumn="0" w:noHBand="0" w:noVBand="1"/>
      </w:tblPr>
      <w:tblGrid>
        <w:gridCol w:w="2790"/>
        <w:gridCol w:w="3690"/>
        <w:gridCol w:w="4770"/>
      </w:tblGrid>
      <w:tr w:rsidR="00D30A9E" w14:paraId="78C192F7" w14:textId="77777777" w:rsidTr="00FB70F1">
        <w:tc>
          <w:tcPr>
            <w:tcW w:w="2790" w:type="dxa"/>
            <w:shd w:val="clear" w:color="auto" w:fill="D9D9D9" w:themeFill="background1" w:themeFillShade="D9"/>
          </w:tcPr>
          <w:p w14:paraId="5E7D79AD" w14:textId="178A2164" w:rsidR="00D30A9E" w:rsidRPr="00EB189C" w:rsidRDefault="00E11B29" w:rsidP="00EB189C">
            <w:pPr>
              <w:jc w:val="center"/>
              <w:rPr>
                <w:b/>
                <w:bCs/>
                <w:lang w:val="en-GB"/>
              </w:rPr>
            </w:pPr>
            <w:r w:rsidRPr="00EB189C">
              <w:rPr>
                <w:b/>
                <w:bCs/>
                <w:lang w:val="en-GB"/>
              </w:rPr>
              <w:t>Rx requirements</w:t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14:paraId="0EB1DD55" w14:textId="03A3417D" w:rsidR="00D30A9E" w:rsidRPr="00EB189C" w:rsidRDefault="00A4101B" w:rsidP="00EB189C">
            <w:pPr>
              <w:jc w:val="center"/>
              <w:rPr>
                <w:b/>
                <w:bCs/>
                <w:lang w:val="en-GB"/>
              </w:rPr>
            </w:pPr>
            <w:r w:rsidRPr="00EB189C">
              <w:rPr>
                <w:b/>
                <w:bCs/>
                <w:lang w:val="en-GB"/>
              </w:rPr>
              <w:t>Description</w:t>
            </w:r>
          </w:p>
        </w:tc>
        <w:tc>
          <w:tcPr>
            <w:tcW w:w="4770" w:type="dxa"/>
            <w:shd w:val="clear" w:color="auto" w:fill="D9D9D9" w:themeFill="background1" w:themeFillShade="D9"/>
          </w:tcPr>
          <w:p w14:paraId="5884C68A" w14:textId="098407DA" w:rsidR="00D30A9E" w:rsidRPr="00EB189C" w:rsidRDefault="00EB189C" w:rsidP="00EB189C">
            <w:pPr>
              <w:jc w:val="center"/>
              <w:rPr>
                <w:b/>
                <w:bCs/>
                <w:lang w:val="en-GB"/>
              </w:rPr>
            </w:pPr>
            <w:r w:rsidRPr="00EB189C">
              <w:rPr>
                <w:b/>
                <w:bCs/>
                <w:lang w:val="en-GB"/>
              </w:rPr>
              <w:t>Way Forward</w:t>
            </w:r>
          </w:p>
        </w:tc>
      </w:tr>
      <w:tr w:rsidR="00D30A9E" w14:paraId="13C8CBAE" w14:textId="77777777" w:rsidTr="00FB70F1">
        <w:tc>
          <w:tcPr>
            <w:tcW w:w="2790" w:type="dxa"/>
          </w:tcPr>
          <w:p w14:paraId="35301115" w14:textId="1D247F7F" w:rsidR="00D30A9E" w:rsidRDefault="00D30A9E" w:rsidP="00150AC8">
            <w:pPr>
              <w:rPr>
                <w:lang w:val="en-GB"/>
              </w:rPr>
            </w:pPr>
            <w:r>
              <w:rPr>
                <w:lang w:val="en-GB"/>
              </w:rPr>
              <w:t>OTA sensitivity</w:t>
            </w:r>
          </w:p>
        </w:tc>
        <w:tc>
          <w:tcPr>
            <w:tcW w:w="3690" w:type="dxa"/>
          </w:tcPr>
          <w:p w14:paraId="100C1624" w14:textId="4EAEB09D" w:rsidR="00D30A9E" w:rsidRPr="008555AE" w:rsidRDefault="001C30BF" w:rsidP="00150AC8">
            <w:r w:rsidRPr="00F95B02">
              <w:t xml:space="preserve">The OTA sensitivity requirement is </w:t>
            </w:r>
            <w:bookmarkStart w:id="2" w:name="_Hlk500328880"/>
            <w:r w:rsidRPr="00F95B02">
              <w:t xml:space="preserve">a </w:t>
            </w:r>
            <w:r w:rsidRPr="00F95B02">
              <w:rPr>
                <w:i/>
              </w:rPr>
              <w:t>directional requirement</w:t>
            </w:r>
            <w:bookmarkEnd w:id="2"/>
            <w:r w:rsidRPr="00F95B02">
              <w:t xml:space="preserve"> based upon the declaration of one or more </w:t>
            </w:r>
            <w:r w:rsidRPr="00F95B02">
              <w:rPr>
                <w:i/>
              </w:rPr>
              <w:t>OTA sensitivity direction declarations</w:t>
            </w:r>
            <w:r w:rsidRPr="00F95B02">
              <w:t xml:space="preserve"> (OSDD).</w:t>
            </w:r>
          </w:p>
        </w:tc>
        <w:tc>
          <w:tcPr>
            <w:tcW w:w="4770" w:type="dxa"/>
          </w:tcPr>
          <w:p w14:paraId="268ED524" w14:textId="77777777" w:rsidR="00D30A9E" w:rsidRDefault="00D81A3C" w:rsidP="00150AC8">
            <w:pPr>
              <w:rPr>
                <w:lang w:val="en-GB"/>
              </w:rPr>
            </w:pPr>
            <w:r>
              <w:rPr>
                <w:lang w:val="en-GB"/>
              </w:rPr>
              <w:t xml:space="preserve">This requirement is based on manufacturer declaration.  </w:t>
            </w:r>
          </w:p>
          <w:p w14:paraId="3ABA2FCE" w14:textId="509388EA" w:rsidR="00FB70F1" w:rsidRDefault="00FB70F1" w:rsidP="00150AC8">
            <w:pPr>
              <w:rPr>
                <w:lang w:val="en-GB"/>
              </w:rPr>
            </w:pPr>
            <w:r>
              <w:rPr>
                <w:lang w:val="en-GB"/>
              </w:rPr>
              <w:t>This requirement should be transposed in NTN TS.</w:t>
            </w:r>
          </w:p>
        </w:tc>
      </w:tr>
      <w:tr w:rsidR="00D30A9E" w14:paraId="155531F0" w14:textId="77777777" w:rsidTr="00FB70F1">
        <w:tc>
          <w:tcPr>
            <w:tcW w:w="2790" w:type="dxa"/>
          </w:tcPr>
          <w:p w14:paraId="193A7D86" w14:textId="450CB874" w:rsidR="00D30A9E" w:rsidRDefault="00D30A9E" w:rsidP="00150AC8">
            <w:pPr>
              <w:rPr>
                <w:lang w:val="en-GB"/>
              </w:rPr>
            </w:pPr>
            <w:r>
              <w:rPr>
                <w:lang w:val="en-GB"/>
              </w:rPr>
              <w:t>Reference sensitivity</w:t>
            </w:r>
          </w:p>
        </w:tc>
        <w:tc>
          <w:tcPr>
            <w:tcW w:w="3690" w:type="dxa"/>
          </w:tcPr>
          <w:p w14:paraId="73EE30B4" w14:textId="3A913EF0" w:rsidR="00D30A9E" w:rsidRDefault="000A6407" w:rsidP="00150AC8">
            <w:pPr>
              <w:rPr>
                <w:lang w:val="en-GB"/>
              </w:rPr>
            </w:pPr>
            <w:r w:rsidRPr="00F95B02">
              <w:t xml:space="preserve">The reference sensitivity power level is the minimum mean power received at the </w:t>
            </w:r>
            <w:bookmarkStart w:id="3" w:name="_Hlk508114944"/>
            <w:r w:rsidRPr="00F95B02">
              <w:rPr>
                <w:i/>
              </w:rPr>
              <w:t>TAB connector</w:t>
            </w:r>
            <w:r w:rsidRPr="00F95B02">
              <w:rPr>
                <w:i/>
                <w:lang w:val="en-US" w:eastAsia="zh-CN"/>
              </w:rPr>
              <w:t xml:space="preserve"> </w:t>
            </w:r>
            <w:bookmarkEnd w:id="3"/>
            <w:r w:rsidRPr="00F95B02">
              <w:t xml:space="preserve">at which </w:t>
            </w:r>
            <w:r>
              <w:t xml:space="preserve">a </w:t>
            </w:r>
            <w:r w:rsidRPr="00F95B02">
              <w:t xml:space="preserve">throughput requirement </w:t>
            </w:r>
            <w:r>
              <w:t>(</w:t>
            </w:r>
            <w:r w:rsidRPr="00F95B02">
              <w:rPr>
                <w:rFonts w:hint="eastAsia"/>
              </w:rPr>
              <w:t>≥</w:t>
            </w:r>
            <w:r w:rsidRPr="00F95B02">
              <w:rPr>
                <w:rFonts w:hint="eastAsia"/>
              </w:rPr>
              <w:t xml:space="preserve"> 95% of the maximum throughput</w:t>
            </w:r>
            <w:r>
              <w:t xml:space="preserve">) </w:t>
            </w:r>
            <w:r w:rsidRPr="00F95B02">
              <w:t>shall be met for a specified reference measurement channel</w:t>
            </w:r>
            <w:r>
              <w:t>.</w:t>
            </w:r>
          </w:p>
        </w:tc>
        <w:tc>
          <w:tcPr>
            <w:tcW w:w="4770" w:type="dxa"/>
          </w:tcPr>
          <w:p w14:paraId="13CF5DFB" w14:textId="725A259E" w:rsidR="00D30A9E" w:rsidRDefault="00FB70F1" w:rsidP="00150AC8">
            <w:pPr>
              <w:rPr>
                <w:lang w:val="en-GB"/>
              </w:rPr>
            </w:pPr>
            <w:r>
              <w:rPr>
                <w:lang w:val="en-GB"/>
              </w:rPr>
              <w:t>This requirement should be transposed in NTN TS</w:t>
            </w:r>
            <w:r w:rsidR="009C6B70">
              <w:rPr>
                <w:lang w:val="en-GB"/>
              </w:rPr>
              <w:t>, re-evaluating the SNR value for NTN</w:t>
            </w:r>
            <w:r>
              <w:rPr>
                <w:lang w:val="en-GB"/>
              </w:rPr>
              <w:t>.</w:t>
            </w:r>
          </w:p>
        </w:tc>
      </w:tr>
      <w:tr w:rsidR="00D30A9E" w14:paraId="0D51E29D" w14:textId="77777777" w:rsidTr="00FB70F1">
        <w:tc>
          <w:tcPr>
            <w:tcW w:w="2790" w:type="dxa"/>
          </w:tcPr>
          <w:p w14:paraId="0069902B" w14:textId="350A11E3" w:rsidR="00D30A9E" w:rsidRDefault="00D30A9E" w:rsidP="00150AC8">
            <w:pPr>
              <w:rPr>
                <w:lang w:val="en-GB"/>
              </w:rPr>
            </w:pPr>
            <w:r>
              <w:rPr>
                <w:lang w:val="en-GB"/>
              </w:rPr>
              <w:t>Dynamic range</w:t>
            </w:r>
          </w:p>
        </w:tc>
        <w:tc>
          <w:tcPr>
            <w:tcW w:w="3690" w:type="dxa"/>
          </w:tcPr>
          <w:p w14:paraId="6CCC7C23" w14:textId="5D2BE275" w:rsidR="00D30A9E" w:rsidRDefault="00F051DF" w:rsidP="00150AC8">
            <w:pPr>
              <w:rPr>
                <w:lang w:val="en-GB"/>
              </w:rPr>
            </w:pPr>
            <w:r w:rsidRPr="00F95B02">
              <w:t xml:space="preserve">The dynamic range </w:t>
            </w:r>
            <w:r>
              <w:t>requirement ensures</w:t>
            </w:r>
            <w:r w:rsidRPr="00F95B02">
              <w:t xml:space="preserve"> the capability of the receiver to receive a wanted signal in the presence of an interfering signal </w:t>
            </w:r>
            <w:bookmarkStart w:id="4" w:name="_Hlk508114964"/>
            <w:r>
              <w:t xml:space="preserve">at the </w:t>
            </w:r>
            <w:r w:rsidRPr="00F95B02">
              <w:rPr>
                <w:i/>
              </w:rPr>
              <w:t>TAB connector</w:t>
            </w:r>
            <w:r w:rsidRPr="00F95B02">
              <w:rPr>
                <w:i/>
                <w:lang w:val="en-US" w:eastAsia="zh-CN"/>
              </w:rPr>
              <w:t xml:space="preserve"> </w:t>
            </w:r>
            <w:bookmarkEnd w:id="4"/>
            <w:r w:rsidRPr="00F95B02">
              <w:t xml:space="preserve">inside the received </w:t>
            </w:r>
            <w:r w:rsidRPr="00F95B02">
              <w:rPr>
                <w:i/>
              </w:rPr>
              <w:t>BS channel bandwidth</w:t>
            </w:r>
            <w:r w:rsidRPr="00F95B02">
              <w:t>.</w:t>
            </w:r>
          </w:p>
        </w:tc>
        <w:tc>
          <w:tcPr>
            <w:tcW w:w="4770" w:type="dxa"/>
          </w:tcPr>
          <w:p w14:paraId="7BC34598" w14:textId="7E26F2A8" w:rsidR="00D30A9E" w:rsidRDefault="00FB70F1" w:rsidP="00150AC8">
            <w:pPr>
              <w:rPr>
                <w:lang w:val="en-GB"/>
              </w:rPr>
            </w:pPr>
            <w:r>
              <w:rPr>
                <w:lang w:val="en-GB"/>
              </w:rPr>
              <w:t>This requirement should be transposed in NTN TS</w:t>
            </w:r>
            <w:r w:rsidR="009C6B70">
              <w:rPr>
                <w:lang w:val="en-GB"/>
              </w:rPr>
              <w:t>, re-evaluating the SNR value for NTN</w:t>
            </w:r>
            <w:r>
              <w:rPr>
                <w:lang w:val="en-GB"/>
              </w:rPr>
              <w:t>.</w:t>
            </w:r>
          </w:p>
        </w:tc>
      </w:tr>
      <w:tr w:rsidR="00D30A9E" w14:paraId="5A782D41" w14:textId="77777777" w:rsidTr="00FB70F1">
        <w:tc>
          <w:tcPr>
            <w:tcW w:w="2790" w:type="dxa"/>
          </w:tcPr>
          <w:p w14:paraId="196F6765" w14:textId="15B6F708" w:rsidR="00D30A9E" w:rsidRDefault="00D30A9E" w:rsidP="00150AC8">
            <w:pPr>
              <w:rPr>
                <w:lang w:val="en-GB"/>
              </w:rPr>
            </w:pPr>
            <w:r>
              <w:rPr>
                <w:lang w:val="en-GB"/>
              </w:rPr>
              <w:t>ACS</w:t>
            </w:r>
          </w:p>
        </w:tc>
        <w:tc>
          <w:tcPr>
            <w:tcW w:w="3690" w:type="dxa"/>
          </w:tcPr>
          <w:p w14:paraId="61DE56AB" w14:textId="4E8033B3" w:rsidR="00D30A9E" w:rsidRDefault="00F051DF" w:rsidP="00F051DF">
            <w:pPr>
              <w:rPr>
                <w:lang w:val="en-GB"/>
              </w:rPr>
            </w:pPr>
            <w:r>
              <w:rPr>
                <w:lang w:eastAsia="ko-KR"/>
              </w:rPr>
              <w:t xml:space="preserve">The </w:t>
            </w:r>
            <w:r w:rsidRPr="00F95B02">
              <w:rPr>
                <w:lang w:eastAsia="ko-KR"/>
              </w:rPr>
              <w:t xml:space="preserve">ACS </w:t>
            </w:r>
            <w:r>
              <w:t>requirement ensures</w:t>
            </w:r>
            <w:r w:rsidRPr="00F95B02">
              <w:rPr>
                <w:lang w:eastAsia="ko-KR"/>
              </w:rPr>
              <w:t xml:space="preserve"> the receiver</w:t>
            </w:r>
            <w:r w:rsidRPr="00F95B02">
              <w:t>'</w:t>
            </w:r>
            <w:r w:rsidRPr="00F95B02">
              <w:rPr>
                <w:lang w:eastAsia="ko-KR"/>
              </w:rPr>
              <w:t xml:space="preserve">s ability to receive a wanted signal at its assigned channel frequency </w:t>
            </w:r>
            <w:r w:rsidRPr="00F95B02">
              <w:t xml:space="preserve">at </w:t>
            </w:r>
            <w:r>
              <w:t xml:space="preserve">the </w:t>
            </w:r>
            <w:r w:rsidRPr="00F95B02">
              <w:rPr>
                <w:i/>
              </w:rPr>
              <w:t>TAB connector</w:t>
            </w:r>
            <w:r w:rsidRPr="00F95B02">
              <w:rPr>
                <w:i/>
                <w:lang w:val="en-US" w:eastAsia="zh-CN"/>
              </w:rPr>
              <w:t xml:space="preserve"> </w:t>
            </w:r>
            <w:r w:rsidRPr="00F95B02">
              <w:rPr>
                <w:lang w:eastAsia="ko-KR"/>
              </w:rPr>
              <w:t>in the presence of an adjacent channel signal with a specified centre frequency offset of the interfering signal to the band edge of a victim system.</w:t>
            </w:r>
          </w:p>
        </w:tc>
        <w:tc>
          <w:tcPr>
            <w:tcW w:w="4770" w:type="dxa"/>
          </w:tcPr>
          <w:p w14:paraId="57774E38" w14:textId="4C2A3BC9" w:rsidR="00FB70F1" w:rsidRDefault="00FB70F1" w:rsidP="00FB70F1">
            <w:pPr>
              <w:rPr>
                <w:lang w:val="en-GB"/>
              </w:rPr>
            </w:pPr>
            <w:r>
              <w:rPr>
                <w:lang w:val="en-GB"/>
              </w:rPr>
              <w:t xml:space="preserve">From the coexistence simulations, RAN4 agrees on the ACIR values required for adjacent channel </w:t>
            </w:r>
            <w:r w:rsidR="00523CD7">
              <w:rPr>
                <w:lang w:val="en-GB"/>
              </w:rPr>
              <w:t>coexistence</w:t>
            </w:r>
            <w:r>
              <w:rPr>
                <w:lang w:val="en-GB"/>
              </w:rPr>
              <w:t xml:space="preserve"> and from which BS/UE ACLR/ACS values are obtained. </w:t>
            </w:r>
          </w:p>
          <w:p w14:paraId="29AFDB2E" w14:textId="17008C18" w:rsidR="00D30A9E" w:rsidRDefault="00FB70F1" w:rsidP="00FB70F1">
            <w:pPr>
              <w:rPr>
                <w:lang w:val="en-GB"/>
              </w:rPr>
            </w:pPr>
            <w:r>
              <w:rPr>
                <w:lang w:val="en-GB"/>
              </w:rPr>
              <w:t>We need to wait for coexistence simulations results and agreement.</w:t>
            </w:r>
          </w:p>
        </w:tc>
      </w:tr>
      <w:tr w:rsidR="00D30A9E" w14:paraId="6B14C1C6" w14:textId="77777777" w:rsidTr="00FB70F1">
        <w:tc>
          <w:tcPr>
            <w:tcW w:w="2790" w:type="dxa"/>
          </w:tcPr>
          <w:p w14:paraId="4F6D03A2" w14:textId="7AEB4CE1" w:rsidR="00D30A9E" w:rsidRDefault="00D30A9E" w:rsidP="00150AC8">
            <w:pPr>
              <w:rPr>
                <w:lang w:val="en-GB"/>
              </w:rPr>
            </w:pPr>
            <w:r>
              <w:rPr>
                <w:lang w:val="en-GB"/>
              </w:rPr>
              <w:t>In-band blocking</w:t>
            </w:r>
          </w:p>
        </w:tc>
        <w:tc>
          <w:tcPr>
            <w:tcW w:w="3690" w:type="dxa"/>
          </w:tcPr>
          <w:p w14:paraId="2CE476DB" w14:textId="2C13C7C1" w:rsidR="00F051DF" w:rsidRPr="00F95B02" w:rsidRDefault="00F051DF" w:rsidP="00F051DF">
            <w:pPr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The in-band blocking </w:t>
            </w:r>
            <w:r>
              <w:t>requirement ensures</w:t>
            </w:r>
            <w:r w:rsidRPr="00F95B02">
              <w:rPr>
                <w:lang w:eastAsia="ko-KR"/>
              </w:rPr>
              <w:t xml:space="preserve"> the receiver</w:t>
            </w:r>
            <w:r w:rsidRPr="00F95B02">
              <w:t>'</w:t>
            </w:r>
            <w:r w:rsidRPr="00F95B02">
              <w:rPr>
                <w:lang w:eastAsia="ko-KR"/>
              </w:rPr>
              <w:t>s ability to receive a wanted signal at its assigned channel</w:t>
            </w:r>
            <w:r w:rsidRPr="00F95B02">
              <w:t xml:space="preserve"> at the </w:t>
            </w:r>
            <w:r w:rsidRPr="00F95B02">
              <w:rPr>
                <w:i/>
              </w:rPr>
              <w:t>TAB connector</w:t>
            </w:r>
            <w:r w:rsidRPr="00F95B02">
              <w:rPr>
                <w:i/>
                <w:lang w:val="en-US" w:eastAsia="zh-CN"/>
              </w:rPr>
              <w:t xml:space="preserve"> </w:t>
            </w:r>
            <w:r w:rsidRPr="00F95B02">
              <w:rPr>
                <w:lang w:eastAsia="ko-KR"/>
              </w:rPr>
              <w:t>in the presence of an unwanted interferer</w:t>
            </w:r>
            <w:r w:rsidR="00871BC7">
              <w:rPr>
                <w:lang w:eastAsia="ko-KR"/>
              </w:rPr>
              <w:t xml:space="preserve"> which is a NR signal.</w:t>
            </w:r>
          </w:p>
          <w:p w14:paraId="243142B5" w14:textId="29B3F485" w:rsidR="00D30A9E" w:rsidRDefault="00D30A9E" w:rsidP="00150AC8">
            <w:pPr>
              <w:rPr>
                <w:lang w:val="en-GB"/>
              </w:rPr>
            </w:pPr>
          </w:p>
        </w:tc>
        <w:tc>
          <w:tcPr>
            <w:tcW w:w="4770" w:type="dxa"/>
          </w:tcPr>
          <w:p w14:paraId="26B363A2" w14:textId="31856E9F" w:rsidR="00F051DF" w:rsidRDefault="00F051DF" w:rsidP="00150AC8">
            <w:pPr>
              <w:rPr>
                <w:lang w:val="en-GB"/>
              </w:rPr>
            </w:pPr>
            <w:r>
              <w:rPr>
                <w:lang w:val="en-GB"/>
              </w:rPr>
              <w:t>From the coexistence simulations, RAN4 agrees on the BS blocking level required.</w:t>
            </w:r>
          </w:p>
          <w:p w14:paraId="66F1A027" w14:textId="77777777" w:rsidR="00FB70F1" w:rsidRDefault="00FB70F1" w:rsidP="00150AC8">
            <w:pPr>
              <w:rPr>
                <w:lang w:val="en-GB"/>
              </w:rPr>
            </w:pPr>
          </w:p>
          <w:p w14:paraId="10D8DFF7" w14:textId="576E0C93" w:rsidR="00D30A9E" w:rsidRDefault="00FB70F1" w:rsidP="00150AC8">
            <w:pPr>
              <w:rPr>
                <w:lang w:val="en-GB"/>
              </w:rPr>
            </w:pPr>
            <w:r>
              <w:rPr>
                <w:lang w:val="en-GB"/>
              </w:rPr>
              <w:t>We need to wait for coexistence simulations results and agreement.</w:t>
            </w:r>
          </w:p>
        </w:tc>
      </w:tr>
      <w:tr w:rsidR="00F051DF" w14:paraId="156F11D2" w14:textId="77777777" w:rsidTr="00FB70F1">
        <w:tc>
          <w:tcPr>
            <w:tcW w:w="2790" w:type="dxa"/>
          </w:tcPr>
          <w:p w14:paraId="1273526A" w14:textId="233ED425" w:rsidR="00F051DF" w:rsidRDefault="00871BC7" w:rsidP="00150AC8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In-band Narrowband blocking</w:t>
            </w:r>
          </w:p>
        </w:tc>
        <w:tc>
          <w:tcPr>
            <w:tcW w:w="3690" w:type="dxa"/>
          </w:tcPr>
          <w:p w14:paraId="6D2D5D49" w14:textId="40ED7D4A" w:rsidR="00F051DF" w:rsidRPr="00F95B02" w:rsidRDefault="00871BC7" w:rsidP="00F051DF">
            <w:pPr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The in-band blocking </w:t>
            </w:r>
            <w:r>
              <w:t>requirement ensures</w:t>
            </w:r>
            <w:r w:rsidRPr="00F95B02">
              <w:rPr>
                <w:lang w:eastAsia="ko-KR"/>
              </w:rPr>
              <w:t xml:space="preserve"> the receiver</w:t>
            </w:r>
            <w:r w:rsidRPr="00F95B02">
              <w:t>'</w:t>
            </w:r>
            <w:r w:rsidRPr="00F95B02">
              <w:rPr>
                <w:lang w:eastAsia="ko-KR"/>
              </w:rPr>
              <w:t>s ability to receive a wanted signal at its assigned channel</w:t>
            </w:r>
            <w:r w:rsidRPr="00F95B02">
              <w:t xml:space="preserve"> at the </w:t>
            </w:r>
            <w:r w:rsidRPr="00F95B02">
              <w:rPr>
                <w:i/>
              </w:rPr>
              <w:t>TAB connector</w:t>
            </w:r>
            <w:r w:rsidRPr="00F95B02">
              <w:rPr>
                <w:i/>
                <w:lang w:val="en-US" w:eastAsia="zh-CN"/>
              </w:rPr>
              <w:t xml:space="preserve"> </w:t>
            </w:r>
            <w:r w:rsidRPr="00F95B02">
              <w:rPr>
                <w:lang w:eastAsia="ko-KR"/>
              </w:rPr>
              <w:t>in the presence of an unwanted interferer</w:t>
            </w:r>
            <w:r>
              <w:rPr>
                <w:lang w:eastAsia="ko-KR"/>
              </w:rPr>
              <w:t xml:space="preserve"> which is </w:t>
            </w:r>
            <w:r w:rsidRPr="00F95B02">
              <w:rPr>
                <w:lang w:eastAsia="ko-KR"/>
              </w:rPr>
              <w:t>a NR signal with one resource block</w:t>
            </w:r>
            <w:r>
              <w:rPr>
                <w:lang w:eastAsia="ko-KR"/>
              </w:rPr>
              <w:t>.</w:t>
            </w:r>
          </w:p>
        </w:tc>
        <w:tc>
          <w:tcPr>
            <w:tcW w:w="4770" w:type="dxa"/>
          </w:tcPr>
          <w:p w14:paraId="00609CE1" w14:textId="224094B8" w:rsidR="00F051DF" w:rsidRDefault="00FB70F1" w:rsidP="00150AC8">
            <w:pPr>
              <w:rPr>
                <w:lang w:val="en-GB"/>
              </w:rPr>
            </w:pPr>
            <w:r>
              <w:rPr>
                <w:lang w:val="en-GB"/>
              </w:rPr>
              <w:t>This requirement should be transposed in NTN TS.</w:t>
            </w:r>
          </w:p>
        </w:tc>
      </w:tr>
      <w:tr w:rsidR="00D30A9E" w14:paraId="48070920" w14:textId="77777777" w:rsidTr="00FB70F1">
        <w:tc>
          <w:tcPr>
            <w:tcW w:w="2790" w:type="dxa"/>
          </w:tcPr>
          <w:p w14:paraId="165AA7DE" w14:textId="24C2DE82" w:rsidR="00D30A9E" w:rsidRDefault="00D30A9E" w:rsidP="00150AC8">
            <w:pPr>
              <w:rPr>
                <w:lang w:val="en-GB"/>
              </w:rPr>
            </w:pPr>
            <w:r>
              <w:rPr>
                <w:lang w:val="en-GB"/>
              </w:rPr>
              <w:t>Out of band blocking</w:t>
            </w:r>
          </w:p>
        </w:tc>
        <w:tc>
          <w:tcPr>
            <w:tcW w:w="3690" w:type="dxa"/>
          </w:tcPr>
          <w:p w14:paraId="2EE6A885" w14:textId="7EF62C0E" w:rsidR="00D30A9E" w:rsidRPr="00F051DF" w:rsidRDefault="00F051DF" w:rsidP="00150AC8">
            <w:r w:rsidRPr="00F95B02">
              <w:t xml:space="preserve">The out-of-band blocking characteristics </w:t>
            </w:r>
            <w:r>
              <w:t>requirement ensures</w:t>
            </w:r>
            <w:r w:rsidRPr="00F95B02">
              <w:t xml:space="preserve"> the receiver ability to receive a wanted signal at its assigned channel at the </w:t>
            </w:r>
            <w:r w:rsidRPr="00F95B02">
              <w:rPr>
                <w:i/>
              </w:rPr>
              <w:t>TAB connector</w:t>
            </w:r>
            <w:r w:rsidRPr="00F95B02">
              <w:rPr>
                <w:i/>
                <w:lang w:val="en-US" w:eastAsia="zh-CN"/>
              </w:rPr>
              <w:t xml:space="preserve"> </w:t>
            </w:r>
            <w:r w:rsidRPr="00F95B02">
              <w:t xml:space="preserve">in the presence of an unwanted interferer out of the </w:t>
            </w:r>
            <w:r w:rsidRPr="00F95B02">
              <w:rPr>
                <w:i/>
              </w:rPr>
              <w:t>operating band</w:t>
            </w:r>
            <w:r w:rsidRPr="00F95B02">
              <w:t>.</w:t>
            </w:r>
          </w:p>
        </w:tc>
        <w:tc>
          <w:tcPr>
            <w:tcW w:w="4770" w:type="dxa"/>
          </w:tcPr>
          <w:p w14:paraId="61DBCAFC" w14:textId="2CE00973" w:rsidR="00D30A9E" w:rsidRDefault="00FB70F1" w:rsidP="00150AC8">
            <w:pPr>
              <w:rPr>
                <w:lang w:val="en-GB"/>
              </w:rPr>
            </w:pPr>
            <w:r>
              <w:rPr>
                <w:lang w:val="en-GB"/>
              </w:rPr>
              <w:t xml:space="preserve">This requirement </w:t>
            </w:r>
            <w:r w:rsidR="009C6B70">
              <w:rPr>
                <w:lang w:val="en-GB"/>
              </w:rPr>
              <w:t>might</w:t>
            </w:r>
            <w:r>
              <w:rPr>
                <w:lang w:val="en-GB"/>
              </w:rPr>
              <w:t xml:space="preserve"> be transposed in NTN TS</w:t>
            </w:r>
            <w:r w:rsidR="009C6B70">
              <w:rPr>
                <w:lang w:val="en-GB"/>
              </w:rPr>
              <w:t xml:space="preserve"> but it would need further discussion.</w:t>
            </w:r>
          </w:p>
        </w:tc>
      </w:tr>
      <w:tr w:rsidR="00D30A9E" w14:paraId="0259017F" w14:textId="77777777" w:rsidTr="00FB70F1">
        <w:tc>
          <w:tcPr>
            <w:tcW w:w="2790" w:type="dxa"/>
          </w:tcPr>
          <w:p w14:paraId="50F5F9D3" w14:textId="53FF7F69" w:rsidR="00D30A9E" w:rsidRDefault="00D30A9E" w:rsidP="00150AC8">
            <w:pPr>
              <w:rPr>
                <w:lang w:val="en-GB"/>
              </w:rPr>
            </w:pPr>
            <w:r>
              <w:rPr>
                <w:lang w:val="en-GB"/>
              </w:rPr>
              <w:t>Co-location requirement</w:t>
            </w:r>
          </w:p>
        </w:tc>
        <w:tc>
          <w:tcPr>
            <w:tcW w:w="3690" w:type="dxa"/>
          </w:tcPr>
          <w:p w14:paraId="077DEE65" w14:textId="70A4FDFE" w:rsidR="00D30A9E" w:rsidRDefault="00D30A9E" w:rsidP="00150AC8">
            <w:pPr>
              <w:rPr>
                <w:lang w:val="en-GB"/>
              </w:rPr>
            </w:pPr>
          </w:p>
        </w:tc>
        <w:tc>
          <w:tcPr>
            <w:tcW w:w="4770" w:type="dxa"/>
          </w:tcPr>
          <w:p w14:paraId="4E15B7D8" w14:textId="77777777" w:rsidR="00FB70F1" w:rsidRDefault="00FB70F1" w:rsidP="00FB70F1">
            <w:pPr>
              <w:rPr>
                <w:lang w:val="en-GB"/>
              </w:rPr>
            </w:pPr>
            <w:r>
              <w:rPr>
                <w:lang w:val="en-GB"/>
              </w:rPr>
              <w:t>Most likely, one satellite would embed “one BS”, this requirement would not be applicable to NTN BS.</w:t>
            </w:r>
          </w:p>
          <w:p w14:paraId="052F4AE6" w14:textId="77C8C13B" w:rsidR="00D30A9E" w:rsidRDefault="00FB70F1" w:rsidP="00150AC8">
            <w:pPr>
              <w:rPr>
                <w:lang w:val="en-GB"/>
              </w:rPr>
            </w:pPr>
            <w:r>
              <w:rPr>
                <w:lang w:val="en-GB"/>
              </w:rPr>
              <w:t>To be further discussed with inputs from satellite companies.</w:t>
            </w:r>
          </w:p>
        </w:tc>
      </w:tr>
      <w:tr w:rsidR="00D30A9E" w14:paraId="4AF713C6" w14:textId="77777777" w:rsidTr="00FB70F1">
        <w:tc>
          <w:tcPr>
            <w:tcW w:w="2790" w:type="dxa"/>
          </w:tcPr>
          <w:p w14:paraId="2B9B117F" w14:textId="4B35706A" w:rsidR="00D30A9E" w:rsidRDefault="00D30A9E" w:rsidP="00150AC8">
            <w:pPr>
              <w:rPr>
                <w:lang w:val="en-GB"/>
              </w:rPr>
            </w:pPr>
            <w:r>
              <w:rPr>
                <w:lang w:val="en-GB"/>
              </w:rPr>
              <w:t>Receiver spurious emission</w:t>
            </w:r>
          </w:p>
        </w:tc>
        <w:tc>
          <w:tcPr>
            <w:tcW w:w="3690" w:type="dxa"/>
          </w:tcPr>
          <w:p w14:paraId="76FAFCFE" w14:textId="6A9B6481" w:rsidR="00D30A9E" w:rsidRDefault="0052259F" w:rsidP="00150AC8">
            <w:pPr>
              <w:rPr>
                <w:lang w:val="en-GB"/>
              </w:rPr>
            </w:pPr>
            <w:r w:rsidRPr="00F95B02">
              <w:rPr>
                <w:rFonts w:eastAsia="??"/>
              </w:rPr>
              <w:t xml:space="preserve">The receiver spurious emissions power is the power of emissions generated or amplified in a receiver unit that appear at the </w:t>
            </w:r>
            <w:r w:rsidRPr="00F95B02">
              <w:rPr>
                <w:rFonts w:eastAsia="??"/>
                <w:i/>
              </w:rPr>
              <w:t>TAB connector</w:t>
            </w:r>
            <w:r w:rsidRPr="00F95B02">
              <w:rPr>
                <w:rFonts w:eastAsia="??"/>
              </w:rPr>
              <w:t>.</w:t>
            </w:r>
          </w:p>
        </w:tc>
        <w:tc>
          <w:tcPr>
            <w:tcW w:w="4770" w:type="dxa"/>
          </w:tcPr>
          <w:p w14:paraId="350E92E6" w14:textId="77777777" w:rsidR="00D30A9E" w:rsidRDefault="00C94F04" w:rsidP="00150AC8">
            <w:pPr>
              <w:rPr>
                <w:lang w:val="en-GB"/>
              </w:rPr>
            </w:pPr>
            <w:r>
              <w:rPr>
                <w:lang w:val="en-GB"/>
              </w:rPr>
              <w:t xml:space="preserve">This requirement is </w:t>
            </w:r>
            <w:r w:rsidR="00473DF7">
              <w:rPr>
                <w:lang w:val="en-GB"/>
              </w:rPr>
              <w:t>based on ERC 74-01.</w:t>
            </w:r>
          </w:p>
          <w:p w14:paraId="15C89489" w14:textId="0B265541" w:rsidR="00FB70F1" w:rsidRDefault="00FB70F1" w:rsidP="00150AC8">
            <w:pPr>
              <w:rPr>
                <w:lang w:val="en-GB"/>
              </w:rPr>
            </w:pPr>
            <w:r>
              <w:rPr>
                <w:lang w:val="en-GB"/>
              </w:rPr>
              <w:t>This requirement should be transposed in NTN TS.</w:t>
            </w:r>
          </w:p>
        </w:tc>
      </w:tr>
      <w:tr w:rsidR="00D30A9E" w14:paraId="3C338D3D" w14:textId="77777777" w:rsidTr="00FB70F1">
        <w:tc>
          <w:tcPr>
            <w:tcW w:w="2790" w:type="dxa"/>
          </w:tcPr>
          <w:p w14:paraId="03BE8221" w14:textId="03D25CFE" w:rsidR="00D30A9E" w:rsidRDefault="00D30A9E" w:rsidP="00150AC8">
            <w:pPr>
              <w:rPr>
                <w:lang w:val="en-GB"/>
              </w:rPr>
            </w:pPr>
            <w:r>
              <w:rPr>
                <w:lang w:val="en-GB"/>
              </w:rPr>
              <w:t>Receiver intermodulation</w:t>
            </w:r>
          </w:p>
        </w:tc>
        <w:tc>
          <w:tcPr>
            <w:tcW w:w="3690" w:type="dxa"/>
          </w:tcPr>
          <w:p w14:paraId="3E92CE61" w14:textId="0CAB85F1" w:rsidR="00D30A9E" w:rsidRDefault="0052259F" w:rsidP="00150AC8">
            <w:pPr>
              <w:rPr>
                <w:lang w:val="en-GB"/>
              </w:rPr>
            </w:pPr>
            <w:r w:rsidRPr="00F95B02">
              <w:t xml:space="preserve">Intermodulation response rejection </w:t>
            </w:r>
            <w:r>
              <w:t xml:space="preserve">requirement ensures </w:t>
            </w:r>
            <w:r w:rsidRPr="00F95B02">
              <w:t>the capability of the receiver to receive a wanted signal on its assigned channel frequency</w:t>
            </w:r>
            <w:r w:rsidRPr="00F95B02">
              <w:rPr>
                <w:lang w:val="en-US" w:eastAsia="zh-CN"/>
              </w:rPr>
              <w:t xml:space="preserve"> </w:t>
            </w:r>
            <w:r w:rsidRPr="00F95B02">
              <w:t xml:space="preserve">at the </w:t>
            </w:r>
            <w:r w:rsidRPr="00F95B02">
              <w:rPr>
                <w:i/>
              </w:rPr>
              <w:t>TAB connector</w:t>
            </w:r>
            <w:r w:rsidRPr="00F95B02">
              <w:rPr>
                <w:i/>
                <w:lang w:val="en-US" w:eastAsia="zh-CN"/>
              </w:rPr>
              <w:t xml:space="preserve"> </w:t>
            </w:r>
            <w:r w:rsidRPr="00F95B02">
              <w:t>in the presence of two interfering signals which have a specific frequency relationship to the wanted signal.</w:t>
            </w:r>
          </w:p>
        </w:tc>
        <w:tc>
          <w:tcPr>
            <w:tcW w:w="4770" w:type="dxa"/>
          </w:tcPr>
          <w:p w14:paraId="21044764" w14:textId="58C557A4" w:rsidR="00D30A9E" w:rsidRDefault="00FB70F1" w:rsidP="00150AC8">
            <w:pPr>
              <w:rPr>
                <w:lang w:val="en-GB"/>
              </w:rPr>
            </w:pPr>
            <w:r>
              <w:rPr>
                <w:lang w:val="en-GB"/>
              </w:rPr>
              <w:t>This requirement should be transposed in NTN TS</w:t>
            </w:r>
            <w:r w:rsidR="009C6B70">
              <w:rPr>
                <w:lang w:val="en-GB"/>
              </w:rPr>
              <w:t>, it would need further discussion</w:t>
            </w:r>
            <w:r>
              <w:rPr>
                <w:lang w:val="en-GB"/>
              </w:rPr>
              <w:t>.</w:t>
            </w:r>
          </w:p>
        </w:tc>
      </w:tr>
      <w:tr w:rsidR="00D30A9E" w14:paraId="6C1367A6" w14:textId="77777777" w:rsidTr="00FB70F1">
        <w:tc>
          <w:tcPr>
            <w:tcW w:w="2790" w:type="dxa"/>
          </w:tcPr>
          <w:p w14:paraId="20BE22B2" w14:textId="27DB4305" w:rsidR="00D30A9E" w:rsidRDefault="00D30A9E" w:rsidP="00150AC8">
            <w:pPr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="00067EBD">
              <w:rPr>
                <w:lang w:val="en-GB"/>
              </w:rPr>
              <w:t>n</w:t>
            </w:r>
            <w:r>
              <w:rPr>
                <w:lang w:val="en-GB"/>
              </w:rPr>
              <w:t>-channel selectivity</w:t>
            </w:r>
          </w:p>
        </w:tc>
        <w:tc>
          <w:tcPr>
            <w:tcW w:w="3690" w:type="dxa"/>
          </w:tcPr>
          <w:p w14:paraId="3945CFB8" w14:textId="4C56B506" w:rsidR="00D30A9E" w:rsidRDefault="0052259F" w:rsidP="00150AC8">
            <w:pPr>
              <w:rPr>
                <w:lang w:val="en-GB"/>
              </w:rPr>
            </w:pPr>
            <w:r w:rsidRPr="00F95B02">
              <w:t xml:space="preserve">In-channel selectivity </w:t>
            </w:r>
            <w:r>
              <w:t xml:space="preserve">requirement ensures </w:t>
            </w:r>
            <w:r w:rsidRPr="00F95B02">
              <w:t xml:space="preserve">the receiver ability to receive a wanted signal at its assigned resource block locations at the </w:t>
            </w:r>
            <w:r w:rsidRPr="00F95B02">
              <w:rPr>
                <w:i/>
              </w:rPr>
              <w:t>TAB connector</w:t>
            </w:r>
            <w:r w:rsidRPr="00F95B02">
              <w:rPr>
                <w:i/>
                <w:lang w:val="en-US" w:eastAsia="zh-CN"/>
              </w:rPr>
              <w:t xml:space="preserve"> </w:t>
            </w:r>
            <w:r w:rsidRPr="00F95B02">
              <w:t>in the presence of an interfering signal received at a larger power spectral density.</w:t>
            </w:r>
          </w:p>
        </w:tc>
        <w:tc>
          <w:tcPr>
            <w:tcW w:w="4770" w:type="dxa"/>
          </w:tcPr>
          <w:p w14:paraId="463EA381" w14:textId="28B807B1" w:rsidR="00D30A9E" w:rsidRDefault="00FB70F1" w:rsidP="00652BDA">
            <w:pPr>
              <w:keepNext/>
              <w:rPr>
                <w:lang w:val="en-GB"/>
              </w:rPr>
            </w:pPr>
            <w:r>
              <w:rPr>
                <w:lang w:val="en-GB"/>
              </w:rPr>
              <w:t>This requirement should be transposed in NTN TS</w:t>
            </w:r>
            <w:r w:rsidR="009C6B70">
              <w:rPr>
                <w:lang w:val="en-GB"/>
              </w:rPr>
              <w:t>, it would need further discussion</w:t>
            </w:r>
            <w:r>
              <w:rPr>
                <w:lang w:val="en-GB"/>
              </w:rPr>
              <w:t>.</w:t>
            </w:r>
          </w:p>
        </w:tc>
      </w:tr>
    </w:tbl>
    <w:p w14:paraId="21CC91FB" w14:textId="77777777" w:rsidR="00652BDA" w:rsidRDefault="00652BDA" w:rsidP="00652BDA">
      <w:pPr>
        <w:pStyle w:val="Caption"/>
        <w:ind w:firstLine="432"/>
      </w:pPr>
    </w:p>
    <w:p w14:paraId="1D9D7B6A" w14:textId="716A9B16" w:rsidR="00652BDA" w:rsidRDefault="00652BDA" w:rsidP="00652BDA">
      <w:pPr>
        <w:pStyle w:val="Caption"/>
        <w:ind w:firstLine="720"/>
      </w:pPr>
      <w:r>
        <w:t xml:space="preserve">Table </w:t>
      </w:r>
      <w:r w:rsidR="00567BD6">
        <w:fldChar w:fldCharType="begin"/>
      </w:r>
      <w:r w:rsidR="00567BD6">
        <w:instrText xml:space="preserve"> SEQ Table \* ARABIC </w:instrText>
      </w:r>
      <w:r w:rsidR="00567BD6">
        <w:fldChar w:fldCharType="separate"/>
      </w:r>
      <w:r>
        <w:rPr>
          <w:noProof/>
        </w:rPr>
        <w:t>1</w:t>
      </w:r>
      <w:r w:rsidR="00567BD6">
        <w:rPr>
          <w:noProof/>
        </w:rPr>
        <w:fldChar w:fldCharType="end"/>
      </w:r>
      <w:r>
        <w:t xml:space="preserve">: Satellite Node Rx requirements </w:t>
      </w:r>
      <w:r>
        <w:rPr>
          <w:noProof/>
        </w:rPr>
        <w:t>overview</w:t>
      </w:r>
    </w:p>
    <w:p w14:paraId="727C18BA" w14:textId="44D8ABDC" w:rsidR="00297B5B" w:rsidRDefault="00297B5B">
      <w:pPr>
        <w:spacing w:after="0" w:line="240" w:lineRule="auto"/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745DEB4" w14:textId="77777777" w:rsidR="00D30A9E" w:rsidRDefault="00D30A9E">
      <w:pPr>
        <w:spacing w:after="0" w:line="240" w:lineRule="auto"/>
        <w:rPr>
          <w:b/>
          <w:bCs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DAB2293" w14:textId="08724F11" w:rsidR="004D0303" w:rsidRDefault="004D0303" w:rsidP="004D0303">
      <w:pPr>
        <w:spacing w:after="120"/>
        <w:jc w:val="both"/>
      </w:pPr>
      <w:r w:rsidRPr="00467DC3">
        <w:t>In this contribution,</w:t>
      </w:r>
      <w:r>
        <w:t xml:space="preserve"> we discussed the Satellite Node RF Rx requirement and made the following proposals: </w:t>
      </w:r>
    </w:p>
    <w:p w14:paraId="7275AF96" w14:textId="77777777" w:rsidR="000E7014" w:rsidRDefault="000E7014" w:rsidP="000E7014">
      <w:pPr>
        <w:rPr>
          <w:b/>
          <w:bCs/>
          <w:lang w:val="en-GB"/>
        </w:rPr>
      </w:pPr>
    </w:p>
    <w:p w14:paraId="0A6D321C" w14:textId="77777777" w:rsidR="000E7014" w:rsidRPr="00D05D05" w:rsidRDefault="000E7014" w:rsidP="000E7014">
      <w:pPr>
        <w:rPr>
          <w:b/>
          <w:bCs/>
          <w:lang w:val="en-GB"/>
        </w:rPr>
      </w:pPr>
      <w:r w:rsidRPr="00D05D05">
        <w:rPr>
          <w:b/>
          <w:bCs/>
          <w:lang w:val="en-GB"/>
        </w:rPr>
        <w:t>Proposal1: Clarify that, for most Rx requirements, the TAB connector is located in the satellite payload, while the throughput measurement is done in the “non-NTN infrastructure gNB”.</w:t>
      </w:r>
    </w:p>
    <w:p w14:paraId="6787607A" w14:textId="4F8D1544" w:rsidR="000E7014" w:rsidRPr="00BD46F5" w:rsidRDefault="000E7014" w:rsidP="000E7014">
      <w:pPr>
        <w:rPr>
          <w:b/>
          <w:bCs/>
          <w:lang w:val="en-GB"/>
        </w:rPr>
      </w:pPr>
      <w:r w:rsidRPr="00BD46F5">
        <w:rPr>
          <w:b/>
          <w:bCs/>
          <w:lang w:val="en-GB"/>
        </w:rPr>
        <w:t>Proposal2: The FRCs specified in TS 38.104 shall be re-used to specify the satellite node Rx requirements.</w:t>
      </w:r>
    </w:p>
    <w:p w14:paraId="08378D79" w14:textId="7BAC8B26" w:rsidR="004D0303" w:rsidRPr="00035C96" w:rsidRDefault="004D0303" w:rsidP="004D0303">
      <w:pPr>
        <w:spacing w:after="120"/>
        <w:jc w:val="both"/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0E7014">
        <w:rPr>
          <w:b/>
          <w:bCs/>
          <w:lang w:val="en-GB"/>
        </w:rPr>
        <w:t>3</w:t>
      </w:r>
      <w:r>
        <w:rPr>
          <w:b/>
          <w:bCs/>
          <w:lang w:val="en-GB"/>
        </w:rPr>
        <w:t xml:space="preserve">: When specifying Satellite Node Tx requirements, agree on the Way Forward described in </w:t>
      </w:r>
      <w:r w:rsidRPr="003843ED">
        <w:rPr>
          <w:b/>
          <w:bCs/>
          <w:lang w:val="en-GB"/>
        </w:rPr>
        <w:fldChar w:fldCharType="begin"/>
      </w:r>
      <w:r w:rsidRPr="003843ED">
        <w:rPr>
          <w:b/>
          <w:bCs/>
          <w:lang w:val="en-GB"/>
        </w:rPr>
        <w:instrText xml:space="preserve"> REF _Ref78542189 \h  \* MERGEFORMAT </w:instrText>
      </w:r>
      <w:r w:rsidRPr="003843ED">
        <w:rPr>
          <w:b/>
          <w:bCs/>
          <w:lang w:val="en-GB"/>
        </w:rPr>
      </w:r>
      <w:r w:rsidRPr="003843ED">
        <w:rPr>
          <w:b/>
          <w:bCs/>
          <w:lang w:val="en-GB"/>
        </w:rPr>
        <w:fldChar w:fldCharType="separate"/>
      </w:r>
      <w:r w:rsidRPr="003843ED">
        <w:rPr>
          <w:b/>
          <w:bCs/>
        </w:rPr>
        <w:t xml:space="preserve">Table </w:t>
      </w:r>
      <w:r w:rsidRPr="003843ED">
        <w:rPr>
          <w:b/>
          <w:bCs/>
          <w:noProof/>
        </w:rPr>
        <w:t>1</w:t>
      </w:r>
      <w:r w:rsidRPr="003843ED"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 xml:space="preserve"> of this contribution.</w:t>
      </w:r>
    </w:p>
    <w:p w14:paraId="3EC76225" w14:textId="77777777" w:rsidR="00C73856" w:rsidRPr="00035C96" w:rsidRDefault="00C73856" w:rsidP="00EB476E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4EC6C44F" w14:textId="77777777" w:rsidR="006D0C64" w:rsidRPr="00C647B4" w:rsidRDefault="006D0C64" w:rsidP="006D0C64">
      <w:pPr>
        <w:numPr>
          <w:ilvl w:val="0"/>
          <w:numId w:val="9"/>
        </w:numPr>
        <w:rPr>
          <w:bCs/>
        </w:rPr>
      </w:pPr>
      <w:bookmarkStart w:id="5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r w:rsidRPr="00C647B4">
        <w:t xml:space="preserve"> </w:t>
      </w:r>
    </w:p>
    <w:p w14:paraId="3A65E716" w14:textId="77777777" w:rsidR="006D0C64" w:rsidRPr="00C647B4" w:rsidRDefault="006D0C64" w:rsidP="006D0C64">
      <w:pPr>
        <w:numPr>
          <w:ilvl w:val="0"/>
          <w:numId w:val="9"/>
        </w:numPr>
        <w:rPr>
          <w:bCs/>
          <w:lang w:val="en-US"/>
        </w:rPr>
      </w:pPr>
      <w:r w:rsidRPr="00C647B4">
        <w:rPr>
          <w:lang w:val="en-US"/>
        </w:rPr>
        <w:t>RP-2</w:t>
      </w:r>
      <w:r>
        <w:rPr>
          <w:lang w:val="en-US"/>
        </w:rPr>
        <w:t>11557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r w:rsidRPr="00C647B4">
        <w:rPr>
          <w:lang w:val="en-US"/>
        </w:rPr>
        <w:t xml:space="preserve"> </w:t>
      </w:r>
    </w:p>
    <w:p w14:paraId="2FA7C1A4" w14:textId="77777777" w:rsidR="004D0303" w:rsidRPr="00AE3571" w:rsidRDefault="004D0303" w:rsidP="004D0303">
      <w:pPr>
        <w:numPr>
          <w:ilvl w:val="0"/>
          <w:numId w:val="9"/>
        </w:numPr>
        <w:rPr>
          <w:lang w:val="en-US" w:eastAsia="ja-JP"/>
        </w:rPr>
      </w:pPr>
      <w:bookmarkStart w:id="6" w:name="_Ref78538405"/>
      <w:r>
        <w:rPr>
          <w:lang w:val="en-GB" w:eastAsia="ja-JP"/>
        </w:rPr>
        <w:t xml:space="preserve">R4-2108099, </w:t>
      </w:r>
      <w:r w:rsidRPr="001A6F7E">
        <w:rPr>
          <w:lang w:val="en-GB" w:eastAsia="ja-JP"/>
        </w:rPr>
        <w:t xml:space="preserve">WF </w:t>
      </w:r>
      <w:r>
        <w:rPr>
          <w:lang w:val="en-GB" w:eastAsia="ja-JP"/>
        </w:rPr>
        <w:t>on</w:t>
      </w:r>
      <w:r w:rsidRPr="001A6F7E">
        <w:rPr>
          <w:lang w:val="en-GB" w:eastAsia="ja-JP"/>
        </w:rPr>
        <w:t xml:space="preserve"> NTN</w:t>
      </w:r>
      <w:r>
        <w:rPr>
          <w:lang w:val="en-GB" w:eastAsia="ja-JP"/>
        </w:rPr>
        <w:t xml:space="preserve"> solutions Part1, Thales</w:t>
      </w:r>
      <w:bookmarkEnd w:id="6"/>
    </w:p>
    <w:p w14:paraId="51BC7177" w14:textId="77777777" w:rsidR="004D0303" w:rsidRPr="009E49C8" w:rsidRDefault="004D0303" w:rsidP="004D0303">
      <w:pPr>
        <w:numPr>
          <w:ilvl w:val="0"/>
          <w:numId w:val="9"/>
        </w:numPr>
        <w:rPr>
          <w:bCs/>
        </w:rPr>
      </w:pPr>
      <w:bookmarkStart w:id="7" w:name="_Ref78542289"/>
      <w:r>
        <w:rPr>
          <w:bCs/>
        </w:rPr>
        <w:t xml:space="preserve">R4-2108099, </w:t>
      </w:r>
      <w:r w:rsidRPr="009E49C8">
        <w:rPr>
          <w:lang w:val="en-GB"/>
        </w:rPr>
        <w:t>WF on [312] NTN_Solutions_Part1, Thales.</w:t>
      </w:r>
      <w:bookmarkEnd w:id="7"/>
    </w:p>
    <w:bookmarkEnd w:id="5"/>
    <w:p w14:paraId="393D7F06" w14:textId="77777777" w:rsidR="004D0303" w:rsidRDefault="004D0303" w:rsidP="006D0C64">
      <w:pPr>
        <w:numPr>
          <w:ilvl w:val="0"/>
          <w:numId w:val="9"/>
        </w:numPr>
        <w:rPr>
          <w:lang w:val="en-US" w:eastAsia="ja-JP"/>
        </w:rPr>
      </w:pPr>
    </w:p>
    <w:sectPr w:rsidR="004D030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48974" w14:textId="77777777" w:rsidR="008D6364" w:rsidRDefault="008D6364">
      <w:r>
        <w:separator/>
      </w:r>
    </w:p>
  </w:endnote>
  <w:endnote w:type="continuationSeparator" w:id="0">
    <w:p w14:paraId="771EE506" w14:textId="77777777" w:rsidR="008D6364" w:rsidRDefault="008D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980D5" w14:textId="77777777" w:rsidR="008D6364" w:rsidRDefault="008D6364">
      <w:r>
        <w:separator/>
      </w:r>
    </w:p>
  </w:footnote>
  <w:footnote w:type="continuationSeparator" w:id="0">
    <w:p w14:paraId="110377A5" w14:textId="77777777" w:rsidR="008D6364" w:rsidRDefault="008D6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0C7510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783C81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D783C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DD210C"/>
    <w:multiLevelType w:val="hybridMultilevel"/>
    <w:tmpl w:val="C3A8769C"/>
    <w:lvl w:ilvl="0" w:tplc="DC30C1B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FDD6F8B"/>
    <w:multiLevelType w:val="hybridMultilevel"/>
    <w:tmpl w:val="D4100804"/>
    <w:lvl w:ilvl="0" w:tplc="68C6FD5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8B700F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46EB7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821B6"/>
    <w:multiLevelType w:val="hybridMultilevel"/>
    <w:tmpl w:val="0BB2192A"/>
    <w:lvl w:ilvl="0" w:tplc="27FC65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10563"/>
    <w:multiLevelType w:val="hybridMultilevel"/>
    <w:tmpl w:val="8954F0F8"/>
    <w:lvl w:ilvl="0" w:tplc="23967F9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4EAD1712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8755704"/>
    <w:multiLevelType w:val="hybridMultilevel"/>
    <w:tmpl w:val="11E60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6D0821"/>
    <w:multiLevelType w:val="hybridMultilevel"/>
    <w:tmpl w:val="EFC0596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B3312B"/>
    <w:multiLevelType w:val="hybridMultilevel"/>
    <w:tmpl w:val="65DE7FDE"/>
    <w:lvl w:ilvl="0" w:tplc="1EBEC28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5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41"/>
  </w:num>
  <w:num w:numId="4">
    <w:abstractNumId w:val="4"/>
  </w:num>
  <w:num w:numId="5">
    <w:abstractNumId w:val="28"/>
  </w:num>
  <w:num w:numId="6">
    <w:abstractNumId w:val="19"/>
  </w:num>
  <w:num w:numId="7">
    <w:abstractNumId w:val="17"/>
  </w:num>
  <w:num w:numId="8">
    <w:abstractNumId w:val="29"/>
  </w:num>
  <w:num w:numId="9">
    <w:abstractNumId w:val="44"/>
  </w:num>
  <w:num w:numId="10">
    <w:abstractNumId w:val="38"/>
  </w:num>
  <w:num w:numId="11">
    <w:abstractNumId w:val="37"/>
  </w:num>
  <w:num w:numId="12">
    <w:abstractNumId w:val="18"/>
  </w:num>
  <w:num w:numId="13">
    <w:abstractNumId w:val="39"/>
  </w:num>
  <w:num w:numId="14">
    <w:abstractNumId w:val="4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3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0"/>
  </w:num>
  <w:num w:numId="20">
    <w:abstractNumId w:val="5"/>
  </w:num>
  <w:num w:numId="21">
    <w:abstractNumId w:val="26"/>
  </w:num>
  <w:num w:numId="22">
    <w:abstractNumId w:val="17"/>
  </w:num>
  <w:num w:numId="23">
    <w:abstractNumId w:val="7"/>
  </w:num>
  <w:num w:numId="24">
    <w:abstractNumId w:val="11"/>
  </w:num>
  <w:num w:numId="25">
    <w:abstractNumId w:val="12"/>
  </w:num>
  <w:num w:numId="26">
    <w:abstractNumId w:val="35"/>
  </w:num>
  <w:num w:numId="27">
    <w:abstractNumId w:val="8"/>
  </w:num>
  <w:num w:numId="28">
    <w:abstractNumId w:val="13"/>
  </w:num>
  <w:num w:numId="29">
    <w:abstractNumId w:val="21"/>
  </w:num>
  <w:num w:numId="30">
    <w:abstractNumId w:val="3"/>
  </w:num>
  <w:num w:numId="31">
    <w:abstractNumId w:val="24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0"/>
  </w:num>
  <w:num w:numId="34">
    <w:abstractNumId w:val="36"/>
  </w:num>
  <w:num w:numId="35">
    <w:abstractNumId w:val="34"/>
  </w:num>
  <w:num w:numId="36">
    <w:abstractNumId w:val="33"/>
  </w:num>
  <w:num w:numId="37">
    <w:abstractNumId w:val="10"/>
  </w:num>
  <w:num w:numId="38">
    <w:abstractNumId w:val="25"/>
  </w:num>
  <w:num w:numId="39">
    <w:abstractNumId w:val="23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45"/>
  </w:num>
  <w:num w:numId="43">
    <w:abstractNumId w:val="9"/>
  </w:num>
  <w:num w:numId="44">
    <w:abstractNumId w:val="6"/>
  </w:num>
  <w:num w:numId="45">
    <w:abstractNumId w:val="22"/>
  </w:num>
  <w:num w:numId="46">
    <w:abstractNumId w:val="1"/>
  </w:num>
  <w:num w:numId="47">
    <w:abstractNumId w:val="20"/>
  </w:num>
  <w:num w:numId="48">
    <w:abstractNumId w:val="27"/>
  </w:num>
  <w:num w:numId="49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452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BD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407"/>
    <w:rsid w:val="000A6DB8"/>
    <w:rsid w:val="000A7772"/>
    <w:rsid w:val="000B013A"/>
    <w:rsid w:val="000B2D7D"/>
    <w:rsid w:val="000B3AA0"/>
    <w:rsid w:val="000B3EF1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704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014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5A9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0B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730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AFA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3DF7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0303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59F"/>
    <w:rsid w:val="005229C1"/>
    <w:rsid w:val="00522B00"/>
    <w:rsid w:val="00523CD7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92D"/>
    <w:rsid w:val="00565AE4"/>
    <w:rsid w:val="005666A6"/>
    <w:rsid w:val="005668DD"/>
    <w:rsid w:val="00566E7D"/>
    <w:rsid w:val="00567BD6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1DA2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BDA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0C64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5AE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1BC7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364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6252"/>
    <w:rsid w:val="009272A6"/>
    <w:rsid w:val="00927CFE"/>
    <w:rsid w:val="00927DF5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1C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6B70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C8"/>
    <w:rsid w:val="00A35C0F"/>
    <w:rsid w:val="00A36491"/>
    <w:rsid w:val="00A3734B"/>
    <w:rsid w:val="00A379C0"/>
    <w:rsid w:val="00A37BF6"/>
    <w:rsid w:val="00A4101B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6F5"/>
    <w:rsid w:val="00BD4B22"/>
    <w:rsid w:val="00BD5008"/>
    <w:rsid w:val="00BD5114"/>
    <w:rsid w:val="00BD5521"/>
    <w:rsid w:val="00BD58B4"/>
    <w:rsid w:val="00BD655C"/>
    <w:rsid w:val="00BD699C"/>
    <w:rsid w:val="00BD69E7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4F04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D05"/>
    <w:rsid w:val="00D05F40"/>
    <w:rsid w:val="00D05F56"/>
    <w:rsid w:val="00D066C5"/>
    <w:rsid w:val="00D06E5C"/>
    <w:rsid w:val="00D0715C"/>
    <w:rsid w:val="00D10B5E"/>
    <w:rsid w:val="00D111C8"/>
    <w:rsid w:val="00D12042"/>
    <w:rsid w:val="00D124B9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A9E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3A7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1A3C"/>
    <w:rsid w:val="00D821AA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1B29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398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8BB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89C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1DF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0F1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51D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BD6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7B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7BD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8665</TotalTime>
  <Pages>4</Pages>
  <Words>1014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261</cp:revision>
  <cp:lastPrinted>2001-04-23T09:30:00Z</cp:lastPrinted>
  <dcterms:created xsi:type="dcterms:W3CDTF">2020-10-15T14:48:00Z</dcterms:created>
  <dcterms:modified xsi:type="dcterms:W3CDTF">2021-08-06T12:28:00Z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